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3CC9E" w14:textId="2D1E931A" w:rsidR="00120EFD" w:rsidRDefault="00120EFD" w:rsidP="00120E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1F5">
        <w:rPr>
          <w:rFonts w:ascii="Times New Roman" w:hAnsi="Times New Roman" w:cs="Times New Roman"/>
          <w:b/>
          <w:bCs/>
          <w:sz w:val="28"/>
          <w:szCs w:val="28"/>
        </w:rPr>
        <w:t>В12-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ДЕФИЦИТНАЯ </w:t>
      </w:r>
      <w:r w:rsidRPr="00007D85">
        <w:rPr>
          <w:rFonts w:ascii="Times New Roman" w:hAnsi="Times New Roman" w:cs="Times New Roman"/>
          <w:b/>
          <w:bCs/>
          <w:sz w:val="28"/>
          <w:szCs w:val="28"/>
        </w:rPr>
        <w:t>АНЕМИ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007D85">
        <w:rPr>
          <w:rFonts w:ascii="Times New Roman" w:hAnsi="Times New Roman" w:cs="Times New Roman"/>
          <w:b/>
          <w:bCs/>
          <w:sz w:val="28"/>
          <w:szCs w:val="28"/>
        </w:rPr>
        <w:t xml:space="preserve"> У ДЕТЕЙ</w:t>
      </w:r>
    </w:p>
    <w:p w14:paraId="7208CFEC" w14:textId="07446C9F" w:rsidR="00AC462B" w:rsidRPr="001342F8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  <w:r w:rsidR="00D07DBD"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2BA178EA" w14:textId="77777777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6902C5" w14:textId="586B68D4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b/>
          <w:bCs/>
          <w:sz w:val="28"/>
          <w:szCs w:val="28"/>
        </w:rPr>
        <w:t>Что это такое</w:t>
      </w:r>
    </w:p>
    <w:p w14:paraId="152CAD7A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164900" w14:textId="77777777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В12-дефицитная анемия — это состояние, при котором в организме ребёнка критически мало витамина B12. Этот витамин необходим для нормального созревания эритроцитов и работы нервной системы. При его нехватке клетки-предшественники эритроцитов не делятся, а растут, образуя крупные «неполноценные» клетки (</w:t>
      </w:r>
      <w:proofErr w:type="spellStart"/>
      <w:r w:rsidRPr="00AC462B">
        <w:rPr>
          <w:rFonts w:ascii="Times New Roman" w:hAnsi="Times New Roman" w:cs="Times New Roman"/>
          <w:sz w:val="28"/>
          <w:szCs w:val="28"/>
        </w:rPr>
        <w:t>мегалобласты</w:t>
      </w:r>
      <w:proofErr w:type="spellEnd"/>
      <w:r w:rsidRPr="00AC462B">
        <w:rPr>
          <w:rFonts w:ascii="Times New Roman" w:hAnsi="Times New Roman" w:cs="Times New Roman"/>
          <w:sz w:val="28"/>
          <w:szCs w:val="28"/>
        </w:rPr>
        <w:t>), которые хуже переносят кислород.</w:t>
      </w:r>
      <w:r w:rsidRPr="00AC462B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799C04A6" w14:textId="51FCD222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16B4046" w14:textId="77777777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b/>
          <w:bCs/>
          <w:sz w:val="28"/>
          <w:szCs w:val="28"/>
        </w:rPr>
        <w:t>Почему возникает</w:t>
      </w:r>
    </w:p>
    <w:p w14:paraId="5B51B7B9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8DB3E4" w14:textId="0093BD05" w:rsidR="00AC462B" w:rsidRPr="00AC462B" w:rsidRDefault="00AC462B" w:rsidP="00AC462B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Недостаточное поступление с пищей. Витамин B12 содержится только в продуктах животного происхождения (мясо, рыба, молочные продукты, яйца). Риск выше, если семья придерживается строгой вегетарианской или веганской диеты. У грудных детей дефицит может развиться, если у матери во время беременности или грудного вскармливания был недостаток этого витамина.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3B1269" w14:textId="775BBD81" w:rsidR="00AC462B" w:rsidRPr="00AC462B" w:rsidRDefault="00AC462B" w:rsidP="00AC462B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Нарушение всасывания. Это может происходить при атрофическом гастрите, целиакии, болезни Крона, после операций на желудке или кишечнике.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3E2528" w14:textId="3CDD24D1" w:rsidR="00AC462B" w:rsidRPr="00AC462B" w:rsidRDefault="00AC462B" w:rsidP="00AC462B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Повышенные потери. Например, при глистных инвазиях (особенно широким лентецом) паразиты поглощают витамин B12.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FBC7E8" w14:textId="77777777" w:rsidR="00AC462B" w:rsidRPr="00AC462B" w:rsidRDefault="00AC462B" w:rsidP="00AC462B">
      <w:pPr>
        <w:pStyle w:val="a7"/>
        <w:numPr>
          <w:ilvl w:val="0"/>
          <w:numId w:val="7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Врождённые нарушения. Генетические дефекты могут мешать транспорту витамина в ткани. </w:t>
      </w:r>
    </w:p>
    <w:p w14:paraId="6BBEA1DF" w14:textId="77777777" w:rsidR="00AC462B" w:rsidRPr="00AC462B" w:rsidRDefault="00AC462B" w:rsidP="00AC462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B0E575F" w14:textId="77777777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b/>
          <w:bCs/>
          <w:sz w:val="28"/>
          <w:szCs w:val="28"/>
        </w:rPr>
        <w:t>Как это проявляется</w:t>
      </w:r>
    </w:p>
    <w:p w14:paraId="006A2FD2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ABF84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Симптомы можно разделить на три группы:</w:t>
      </w:r>
    </w:p>
    <w:p w14:paraId="08D1E2EE" w14:textId="52C36A34" w:rsidR="00AC462B" w:rsidRPr="00AC462B" w:rsidRDefault="00AC462B" w:rsidP="00AC462B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Анемический синдром: слабость, утомляемость, бледность кожи, головокружение, одышка при нагрузке, учащённое сердцебиение.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FB6BDF" w14:textId="6FB05E6F" w:rsidR="00AC462B" w:rsidRPr="00AC462B" w:rsidRDefault="00AC462B" w:rsidP="00AC462B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Гастроэнтерологический синдром: снижение аппетита, тошнота, запоры, жжение в языке, который может стать ярко-красным, «лакированным».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6638AF" w14:textId="77777777" w:rsidR="00AC462B" w:rsidRDefault="00AC462B" w:rsidP="00AC462B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Неврологический синдром: онемение и покалывание в конечностях, неустойчивость походки, мышечная слабость, в тяжёлых случаях — нарушения чувствительности, судороги, задержка развития. У грудных детей на первый план может выходить неврологическая симптоматика: раздражительность, апатия, отказ от прикорма, задержка развития. </w:t>
      </w:r>
    </w:p>
    <w:p w14:paraId="0A40C46B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78ABB3F2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99DF9A5" w14:textId="77777777" w:rsid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62B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Что делать</w:t>
      </w:r>
    </w:p>
    <w:p w14:paraId="3DC87400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A9730B" w14:textId="77777777" w:rsidR="00AC462B" w:rsidRPr="00AC462B" w:rsidRDefault="00AC462B" w:rsidP="00AC462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Лечение всегда комплексное:</w:t>
      </w:r>
    </w:p>
    <w:p w14:paraId="68AF7391" w14:textId="13590350" w:rsidR="00AC462B" w:rsidRPr="00AC462B" w:rsidRDefault="00AC462B" w:rsidP="00AC462B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Заместительная терапия. Назначают цианокобаламин (витамин B12). Дозировку и схему подбирает врач с учётом возраста ребёнка.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F16435" w14:textId="42D804DB" w:rsidR="00AC462B" w:rsidRPr="00AC462B" w:rsidRDefault="00AC462B" w:rsidP="00AC462B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Коррекция питания. Важно включить в рацион продукты, богатые витамином B12. </w:t>
      </w:r>
      <w:r w:rsidRPr="00AC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9E19A0" w14:textId="77777777" w:rsidR="00AC462B" w:rsidRDefault="00AC462B" w:rsidP="00AC462B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62B">
        <w:rPr>
          <w:rFonts w:ascii="Times New Roman" w:hAnsi="Times New Roman" w:cs="Times New Roman"/>
          <w:sz w:val="28"/>
          <w:szCs w:val="28"/>
        </w:rPr>
        <w:t>Лечение причины. Если есть заболевание ЖКТ, глистная инвазия или другие проблемы — их нужно вылечить.</w:t>
      </w:r>
    </w:p>
    <w:p w14:paraId="62DFCE91" w14:textId="77777777" w:rsidR="00AC462B" w:rsidRPr="00AC462B" w:rsidRDefault="00AC462B" w:rsidP="007545C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6E2350E2" w14:textId="69F71EE6" w:rsidR="00120EFD" w:rsidRDefault="00AC462B" w:rsidP="00120EFD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Профилактика</w:t>
      </w:r>
    </w:p>
    <w:p w14:paraId="5BE2E59C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8F8716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Врачи подчеркивают, анемию гораздо легче предупредить, чем лечить. </w:t>
      </w:r>
    </w:p>
    <w:p w14:paraId="5F3E22AB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 о важных деталях:</w:t>
      </w:r>
    </w:p>
    <w:p w14:paraId="6DC4E57E" w14:textId="77777777" w:rsidR="00120EFD" w:rsidRDefault="00120EFD" w:rsidP="00120EF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Достаточный и качественный сон – минимум 10-12 часов в сутки для дошкольников и 8-10 часов для школьников.</w:t>
      </w:r>
    </w:p>
    <w:p w14:paraId="35A4F7C7" w14:textId="77777777" w:rsidR="00120EFD" w:rsidRDefault="00120EFD" w:rsidP="00120EF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Ежедневные прогулки на свежем воздухе не менее 1-2 часов в день.</w:t>
      </w:r>
    </w:p>
    <w:p w14:paraId="14C26171" w14:textId="77777777" w:rsidR="00120EFD" w:rsidRDefault="00120EFD" w:rsidP="00120EF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Умеренные физические нагрузки и регулярная физическая активность, которая способствует нормализации обмена веществ и повышению иммунитета.</w:t>
      </w:r>
    </w:p>
    <w:p w14:paraId="0020DEDB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если вас ничего не беспокоит, профилактические визиты к педиатру не менее важны, чем визиты по болезни. Рекомендуется проходить плановые осмотры:</w:t>
      </w:r>
    </w:p>
    <w:p w14:paraId="081230E2" w14:textId="77777777" w:rsidR="00120EFD" w:rsidRDefault="00120EFD" w:rsidP="00120EF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возрасте до года – не реже 1 раза в месяц.</w:t>
      </w:r>
    </w:p>
    <w:p w14:paraId="3CE9FFDB" w14:textId="77777777" w:rsidR="00120EFD" w:rsidRDefault="00120EFD" w:rsidP="00120EF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года до трех лет – каждые 3-6 месяцев.</w:t>
      </w:r>
    </w:p>
    <w:p w14:paraId="78094DC9" w14:textId="77777777" w:rsidR="00120EFD" w:rsidRDefault="00120EFD" w:rsidP="00120EF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трех лет и старше – не реже раза в год.</w:t>
      </w:r>
    </w:p>
    <w:p w14:paraId="17FA15C1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регулярные осмотры помогают вовремя заметить первые признаки анемии и других состояний, которые могут к ней привести.</w:t>
      </w:r>
    </w:p>
    <w:p w14:paraId="702138CB" w14:textId="77777777" w:rsidR="00120EFD" w:rsidRDefault="00120EFD" w:rsidP="00120EF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120EFD" w:rsidSect="00120E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518B"/>
    <w:multiLevelType w:val="hybridMultilevel"/>
    <w:tmpl w:val="31A6FC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F2FC2"/>
    <w:multiLevelType w:val="hybridMultilevel"/>
    <w:tmpl w:val="C83641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26E20"/>
    <w:multiLevelType w:val="hybridMultilevel"/>
    <w:tmpl w:val="729410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5B768E"/>
    <w:multiLevelType w:val="multilevel"/>
    <w:tmpl w:val="E9B2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8F6178"/>
    <w:multiLevelType w:val="hybridMultilevel"/>
    <w:tmpl w:val="F41EE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A1BBE"/>
    <w:multiLevelType w:val="multilevel"/>
    <w:tmpl w:val="180A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403BB"/>
    <w:multiLevelType w:val="multilevel"/>
    <w:tmpl w:val="B95C8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FF5FA8"/>
    <w:multiLevelType w:val="hybridMultilevel"/>
    <w:tmpl w:val="079A09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B07AD"/>
    <w:multiLevelType w:val="hybridMultilevel"/>
    <w:tmpl w:val="6B46D3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891794">
    <w:abstractNumId w:val="2"/>
  </w:num>
  <w:num w:numId="2" w16cid:durableId="440338079">
    <w:abstractNumId w:val="4"/>
  </w:num>
  <w:num w:numId="3" w16cid:durableId="2049262439">
    <w:abstractNumId w:val="8"/>
  </w:num>
  <w:num w:numId="4" w16cid:durableId="1074665192">
    <w:abstractNumId w:val="0"/>
  </w:num>
  <w:num w:numId="5" w16cid:durableId="823857072">
    <w:abstractNumId w:val="1"/>
  </w:num>
  <w:num w:numId="6" w16cid:durableId="1073310746">
    <w:abstractNumId w:val="7"/>
  </w:num>
  <w:num w:numId="7" w16cid:durableId="2083600638">
    <w:abstractNumId w:val="3"/>
  </w:num>
  <w:num w:numId="8" w16cid:durableId="1723291267">
    <w:abstractNumId w:val="6"/>
  </w:num>
  <w:num w:numId="9" w16cid:durableId="1334799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EFD"/>
    <w:rsid w:val="00120EFD"/>
    <w:rsid w:val="001A5672"/>
    <w:rsid w:val="004C45FD"/>
    <w:rsid w:val="007545C9"/>
    <w:rsid w:val="00AC462B"/>
    <w:rsid w:val="00D07DBD"/>
    <w:rsid w:val="00E4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66768"/>
  <w15:chartTrackingRefBased/>
  <w15:docId w15:val="{3B03894B-8649-43BC-BA5F-B48C9EE1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0EFD"/>
  </w:style>
  <w:style w:type="paragraph" w:styleId="1">
    <w:name w:val="heading 1"/>
    <w:basedOn w:val="a"/>
    <w:next w:val="a"/>
    <w:link w:val="10"/>
    <w:uiPriority w:val="9"/>
    <w:qFormat/>
    <w:rsid w:val="00120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0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0E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0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0E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0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0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0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0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0E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0E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0E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0E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0EF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0E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0E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0E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0E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0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0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0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0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0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0EF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0EF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0EF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0E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0EF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0EF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C462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C4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2</cp:revision>
  <dcterms:created xsi:type="dcterms:W3CDTF">2026-09-29T10:46:00Z</dcterms:created>
  <dcterms:modified xsi:type="dcterms:W3CDTF">2026-09-30T05:25:00Z</dcterms:modified>
</cp:coreProperties>
</file>