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2320" w14:textId="4F5A4A11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 xml:space="preserve">Памятка для родителей: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11F4E">
        <w:rPr>
          <w:rFonts w:ascii="Times New Roman" w:hAnsi="Times New Roman" w:cs="Times New Roman"/>
          <w:b/>
          <w:bCs/>
          <w:sz w:val="28"/>
          <w:szCs w:val="28"/>
        </w:rPr>
        <w:t>рофилактика и уход при болезни Виллебранда у детей</w:t>
      </w:r>
    </w:p>
    <w:p w14:paraId="71575199" w14:textId="77777777" w:rsid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53303A" w14:textId="77777777" w:rsidR="00D52256" w:rsidRPr="001342F8" w:rsidRDefault="00D52256" w:rsidP="00D52256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2F8">
        <w:rPr>
          <w:rFonts w:ascii="Times New Roman" w:hAnsi="Times New Roman" w:cs="Times New Roman"/>
          <w:b/>
          <w:bCs/>
          <w:sz w:val="28"/>
          <w:szCs w:val="28"/>
        </w:rPr>
        <w:t xml:space="preserve">Данная памятка носит информационный характер. </w:t>
      </w:r>
      <w:r>
        <w:rPr>
          <w:rFonts w:ascii="Times New Roman" w:hAnsi="Times New Roman" w:cs="Times New Roman"/>
          <w:b/>
          <w:bCs/>
          <w:sz w:val="28"/>
          <w:szCs w:val="28"/>
        </w:rPr>
        <w:t>Является дополнением к заключению врача.</w:t>
      </w:r>
    </w:p>
    <w:p w14:paraId="3DE245A8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256">
        <w:rPr>
          <w:rFonts w:ascii="Times New Roman" w:hAnsi="Times New Roman" w:cs="Times New Roman"/>
          <w:b/>
          <w:bCs/>
          <w:sz w:val="28"/>
          <w:szCs w:val="28"/>
        </w:rPr>
        <w:t>Болезнь Виллебранда</w:t>
      </w:r>
      <w:r w:rsidRPr="00611F4E">
        <w:rPr>
          <w:rFonts w:ascii="Times New Roman" w:hAnsi="Times New Roman" w:cs="Times New Roman"/>
          <w:sz w:val="28"/>
          <w:szCs w:val="28"/>
        </w:rPr>
        <w:t xml:space="preserve"> — это наиболее частое наследственное нарушение свертываемости крови, связанное с дефицитом или нарушением функции фактора Виллебранда (</w:t>
      </w:r>
      <w:proofErr w:type="spellStart"/>
      <w:r w:rsidRPr="00611F4E">
        <w:rPr>
          <w:rFonts w:ascii="Times New Roman" w:hAnsi="Times New Roman" w:cs="Times New Roman"/>
          <w:sz w:val="28"/>
          <w:szCs w:val="28"/>
        </w:rPr>
        <w:t>vWF</w:t>
      </w:r>
      <w:proofErr w:type="spellEnd"/>
      <w:r w:rsidRPr="00611F4E">
        <w:rPr>
          <w:rFonts w:ascii="Times New Roman" w:hAnsi="Times New Roman" w:cs="Times New Roman"/>
          <w:sz w:val="28"/>
          <w:szCs w:val="28"/>
        </w:rPr>
        <w:t>). Этот белок отвечает за «приклеивание» тромбоцитов к месту повреждения сосуда и за перенос фактора VIII.</w:t>
      </w:r>
    </w:p>
    <w:p w14:paraId="2C97073D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FD7465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>В отличие от гемофилии, болезнь Виллебранда часто протекает легче, но требует такого же внимательного контроля.</w:t>
      </w:r>
    </w:p>
    <w:p w14:paraId="6E671A3C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665DF2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1. Понимание болезни и наблюдение</w:t>
      </w:r>
    </w:p>
    <w:p w14:paraId="662EC0FD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AE8CF8" w14:textId="26BF2BBB" w:rsidR="00611F4E" w:rsidRPr="00611F4E" w:rsidRDefault="00611F4E" w:rsidP="00611F4E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 xml:space="preserve">Диспансерный учет: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11F4E">
        <w:rPr>
          <w:rFonts w:ascii="Times New Roman" w:hAnsi="Times New Roman" w:cs="Times New Roman"/>
          <w:sz w:val="28"/>
          <w:szCs w:val="28"/>
        </w:rPr>
        <w:t xml:space="preserve">ебенок должен стоять на учете у гематолога. Регулярно сдавайте анализы для контроля уровня </w:t>
      </w:r>
      <w:proofErr w:type="spellStart"/>
      <w:r w:rsidRPr="00611F4E">
        <w:rPr>
          <w:rFonts w:ascii="Times New Roman" w:hAnsi="Times New Roman" w:cs="Times New Roman"/>
          <w:sz w:val="28"/>
          <w:szCs w:val="28"/>
        </w:rPr>
        <w:t>vWF</w:t>
      </w:r>
      <w:proofErr w:type="spellEnd"/>
      <w:r w:rsidRPr="00611F4E">
        <w:rPr>
          <w:rFonts w:ascii="Times New Roman" w:hAnsi="Times New Roman" w:cs="Times New Roman"/>
          <w:sz w:val="28"/>
          <w:szCs w:val="28"/>
        </w:rPr>
        <w:t xml:space="preserve"> и фактора VIII, так как они могут меняться (стресс, инфекции, гормоны влияют на показатели).</w:t>
      </w:r>
    </w:p>
    <w:p w14:paraId="0562BE85" w14:textId="32BF4218" w:rsidR="00611F4E" w:rsidRPr="00611F4E" w:rsidRDefault="00611F4E" w:rsidP="00611F4E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>Медицинский паспорт: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611F4E">
        <w:rPr>
          <w:rFonts w:ascii="Times New Roman" w:hAnsi="Times New Roman" w:cs="Times New Roman"/>
          <w:sz w:val="28"/>
          <w:szCs w:val="28"/>
        </w:rPr>
        <w:t xml:space="preserve"> ребенка всегда должен быть документ (паспорт больного или браслет) с указанием диагноза, типа болезни и контактов врача.</w:t>
      </w:r>
    </w:p>
    <w:p w14:paraId="38339F2D" w14:textId="07F6477E" w:rsidR="00611F4E" w:rsidRPr="00611F4E" w:rsidRDefault="00611F4E" w:rsidP="00611F4E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 xml:space="preserve">Группа крови: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11F4E">
        <w:rPr>
          <w:rFonts w:ascii="Times New Roman" w:hAnsi="Times New Roman" w:cs="Times New Roman"/>
          <w:sz w:val="28"/>
          <w:szCs w:val="28"/>
        </w:rPr>
        <w:t xml:space="preserve">омните, что у людей с I (0) группой крови уровень </w:t>
      </w:r>
      <w:proofErr w:type="spellStart"/>
      <w:r w:rsidRPr="00611F4E">
        <w:rPr>
          <w:rFonts w:ascii="Times New Roman" w:hAnsi="Times New Roman" w:cs="Times New Roman"/>
          <w:sz w:val="28"/>
          <w:szCs w:val="28"/>
        </w:rPr>
        <w:t>vWF</w:t>
      </w:r>
      <w:proofErr w:type="spellEnd"/>
      <w:r w:rsidRPr="00611F4E">
        <w:rPr>
          <w:rFonts w:ascii="Times New Roman" w:hAnsi="Times New Roman" w:cs="Times New Roman"/>
          <w:sz w:val="28"/>
          <w:szCs w:val="28"/>
        </w:rPr>
        <w:t xml:space="preserve"> физиологически ниже. Это важно учитывать при диагностике, чтобы избежать гипердиагностики.</w:t>
      </w:r>
    </w:p>
    <w:p w14:paraId="2F6E574B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1798D6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2. Профилактика травм и образ жизни</w:t>
      </w:r>
    </w:p>
    <w:p w14:paraId="1F4F1340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A238FF" w14:textId="735A013A" w:rsidR="00611F4E" w:rsidRPr="00611F4E" w:rsidRDefault="00611F4E" w:rsidP="00611F4E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 xml:space="preserve">Безопасность дома: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11F4E">
        <w:rPr>
          <w:rFonts w:ascii="Times New Roman" w:hAnsi="Times New Roman" w:cs="Times New Roman"/>
          <w:sz w:val="28"/>
          <w:szCs w:val="28"/>
        </w:rPr>
        <w:t>берите острые углы мебели, колющие и режущие предметы. Полы должны быть нескользкими.</w:t>
      </w:r>
    </w:p>
    <w:p w14:paraId="657151B2" w14:textId="3D220973" w:rsidR="00611F4E" w:rsidRPr="00611F4E" w:rsidRDefault="00611F4E" w:rsidP="00611F4E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Спорт - разрешено:</w:t>
      </w:r>
      <w:r w:rsidRPr="00611F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11F4E">
        <w:rPr>
          <w:rFonts w:ascii="Times New Roman" w:hAnsi="Times New Roman" w:cs="Times New Roman"/>
          <w:sz w:val="28"/>
          <w:szCs w:val="28"/>
        </w:rPr>
        <w:t>лавание, ходьба, лечебная физкультура, танцы (без акробатики), йога. Эти виды активности укрепляют мышцы, защищающие суставы.</w:t>
      </w:r>
    </w:p>
    <w:p w14:paraId="4758094F" w14:textId="40C83104" w:rsidR="00611F4E" w:rsidRPr="00611F4E" w:rsidRDefault="00611F4E" w:rsidP="00611F4E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Запрещено:</w:t>
      </w:r>
      <w:r w:rsidRPr="00611F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11F4E">
        <w:rPr>
          <w:rFonts w:ascii="Times New Roman" w:hAnsi="Times New Roman" w:cs="Times New Roman"/>
          <w:sz w:val="28"/>
          <w:szCs w:val="28"/>
        </w:rPr>
        <w:t>онтактные и травмоопасные виды спорта (футбол, хоккей, борьба, бокс, катание на скейте/роликах без полной защиты).</w:t>
      </w:r>
    </w:p>
    <w:p w14:paraId="7033F01F" w14:textId="01450F8D" w:rsidR="00611F4E" w:rsidRPr="00611F4E" w:rsidRDefault="00611F4E" w:rsidP="00611F4E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>Гигиена полости рта: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11F4E">
        <w:rPr>
          <w:rFonts w:ascii="Times New Roman" w:hAnsi="Times New Roman" w:cs="Times New Roman"/>
          <w:sz w:val="28"/>
          <w:szCs w:val="28"/>
        </w:rPr>
        <w:t>спользуйте только мягкую зубную щетку.</w:t>
      </w:r>
    </w:p>
    <w:p w14:paraId="138FD265" w14:textId="77777777" w:rsidR="00611F4E" w:rsidRPr="00611F4E" w:rsidRDefault="00611F4E" w:rsidP="00611F4E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>Регулярно посещайте стоматолога для профилактики кариеса.</w:t>
      </w:r>
    </w:p>
    <w:p w14:paraId="0F872D5C" w14:textId="77777777" w:rsidR="00611F4E" w:rsidRPr="00611F4E" w:rsidRDefault="00611F4E" w:rsidP="00611F4E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>Удаление зубов и любые хирургические вмешательства в полости рта проводятся строго под прикрытием гемостатических (кровоостанавливающих) препаратов.</w:t>
      </w:r>
    </w:p>
    <w:p w14:paraId="4FE3CC88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2A5A64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3. Медикаментозная профилактика и первая помощь</w:t>
      </w:r>
    </w:p>
    <w:p w14:paraId="00DA9822" w14:textId="77777777" w:rsid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6EC315" w14:textId="05DD27B7" w:rsidR="00D52256" w:rsidRPr="00D52256" w:rsidRDefault="00D52256" w:rsidP="00611F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52256">
        <w:rPr>
          <w:rFonts w:ascii="Times New Roman" w:hAnsi="Times New Roman" w:cs="Times New Roman"/>
          <w:b/>
          <w:bCs/>
          <w:sz w:val="28"/>
          <w:szCs w:val="28"/>
        </w:rPr>
        <w:t>Медикаментозная терапия проводится строго по назначению врача!</w:t>
      </w:r>
    </w:p>
    <w:p w14:paraId="047AD300" w14:textId="77777777" w:rsidR="00D52256" w:rsidRDefault="00D52256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256">
        <w:rPr>
          <w:rFonts w:ascii="Times New Roman" w:hAnsi="Times New Roman" w:cs="Times New Roman"/>
          <w:sz w:val="28"/>
          <w:szCs w:val="28"/>
        </w:rPr>
        <w:lastRenderedPageBreak/>
        <w:t>Если врач назначил заместительную терапию (препараты фактора VIII + фактора Виллебранда), важно строго соблюдать дозировку и режим введения. При лёгкой форме заболевания в качестве первой линии может быть назначен десмопрессин, но только по назначению врача. </w:t>
      </w:r>
    </w:p>
    <w:p w14:paraId="70960B37" w14:textId="77777777" w:rsidR="00D52256" w:rsidRDefault="00D52256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6E4236" w14:textId="76FD5AEC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4. Чего категорически делать нельзя</w:t>
      </w:r>
    </w:p>
    <w:p w14:paraId="6AEEF0B3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94F01F" w14:textId="5A328D7E" w:rsidR="00611F4E" w:rsidRPr="00611F4E" w:rsidRDefault="00611F4E" w:rsidP="00611F4E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>Прием НПВС (Нестероидных противовоспалительных средств):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F4E">
        <w:rPr>
          <w:rFonts w:ascii="Times New Roman" w:hAnsi="Times New Roman" w:cs="Times New Roman"/>
          <w:b/>
          <w:bCs/>
          <w:sz w:val="28"/>
          <w:szCs w:val="28"/>
        </w:rPr>
        <w:t>ЗАПРЕЩЕНО</w:t>
      </w:r>
      <w:r w:rsidRPr="00611F4E">
        <w:rPr>
          <w:rFonts w:ascii="Times New Roman" w:hAnsi="Times New Roman" w:cs="Times New Roman"/>
          <w:sz w:val="28"/>
          <w:szCs w:val="28"/>
        </w:rPr>
        <w:t>: Аспирин (в любой форме), Ибупрофен (Нурофен, Миг), Диклофенак, Кеторолак. Эти препараты блокируют функцию тромбоцитов и могут вызвать катастрофическое кровотечение.</w:t>
      </w:r>
    </w:p>
    <w:p w14:paraId="4BCCC115" w14:textId="73C12A4F" w:rsidR="00611F4E" w:rsidRPr="00611F4E" w:rsidRDefault="00611F4E" w:rsidP="00611F4E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РАЗРЕШЕНО:</w:t>
      </w:r>
      <w:r w:rsidRPr="00611F4E">
        <w:rPr>
          <w:rFonts w:ascii="Times New Roman" w:hAnsi="Times New Roman" w:cs="Times New Roman"/>
          <w:sz w:val="28"/>
          <w:szCs w:val="28"/>
        </w:rPr>
        <w:t xml:space="preserve"> Парацетамол (Панадол, Эффералган) для снижения температуры и боли (после консультации с врачом).</w:t>
      </w:r>
    </w:p>
    <w:p w14:paraId="4A3891AA" w14:textId="77777777" w:rsidR="00611F4E" w:rsidRPr="00611F4E" w:rsidRDefault="00611F4E" w:rsidP="00611F4E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Внутримышечные инъекции:</w:t>
      </w:r>
      <w:r w:rsidRPr="00611F4E">
        <w:rPr>
          <w:rFonts w:ascii="Times New Roman" w:hAnsi="Times New Roman" w:cs="Times New Roman"/>
          <w:sz w:val="28"/>
          <w:szCs w:val="28"/>
        </w:rPr>
        <w:t xml:space="preserve"> Избегайте их, если это возможно. Если инъекция необходима (например, вакцинация), она должна проводиться с предварительным введением десмопрессина или </w:t>
      </w:r>
      <w:proofErr w:type="spellStart"/>
      <w:r w:rsidRPr="00611F4E">
        <w:rPr>
          <w:rFonts w:ascii="Times New Roman" w:hAnsi="Times New Roman" w:cs="Times New Roman"/>
          <w:sz w:val="28"/>
          <w:szCs w:val="28"/>
        </w:rPr>
        <w:t>транексамовой</w:t>
      </w:r>
      <w:proofErr w:type="spellEnd"/>
      <w:r w:rsidRPr="00611F4E">
        <w:rPr>
          <w:rFonts w:ascii="Times New Roman" w:hAnsi="Times New Roman" w:cs="Times New Roman"/>
          <w:sz w:val="28"/>
          <w:szCs w:val="28"/>
        </w:rPr>
        <w:t xml:space="preserve"> кислоты и с последующим прижатием места укола.</w:t>
      </w:r>
    </w:p>
    <w:p w14:paraId="7738F1C2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9F98DC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1F4E">
        <w:rPr>
          <w:rFonts w:ascii="Times New Roman" w:hAnsi="Times New Roman" w:cs="Times New Roman"/>
          <w:b/>
          <w:bCs/>
          <w:sz w:val="28"/>
          <w:szCs w:val="28"/>
        </w:rPr>
        <w:t>5. Экстренные ситуации: алгоритм действий</w:t>
      </w:r>
    </w:p>
    <w:p w14:paraId="2BB813A7" w14:textId="77777777" w:rsidR="00611F4E" w:rsidRPr="00611F4E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D6BE71" w14:textId="05B981B4" w:rsidR="00611F4E" w:rsidRPr="00611F4E" w:rsidRDefault="00611F4E" w:rsidP="00611F4E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 xml:space="preserve">Носовое кровотечение: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11F4E">
        <w:rPr>
          <w:rFonts w:ascii="Times New Roman" w:hAnsi="Times New Roman" w:cs="Times New Roman"/>
          <w:sz w:val="28"/>
          <w:szCs w:val="28"/>
        </w:rPr>
        <w:t>осадите ребенка, слегка наклонив голову вперед (не назад!). Прижмите крылья носа на 10–15 минут. Приложите холод на переносицу. При неэффективности — заложите в нос гемостатическую губку и примените десмопрессин-спрей.</w:t>
      </w:r>
    </w:p>
    <w:p w14:paraId="7C54C78B" w14:textId="0FFCC490" w:rsidR="00611F4E" w:rsidRPr="00611F4E" w:rsidRDefault="00611F4E" w:rsidP="00611F4E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 xml:space="preserve">Порез или ссадина: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11F4E">
        <w:rPr>
          <w:rFonts w:ascii="Times New Roman" w:hAnsi="Times New Roman" w:cs="Times New Roman"/>
          <w:sz w:val="28"/>
          <w:szCs w:val="28"/>
        </w:rPr>
        <w:t xml:space="preserve">рижмите рану чистой салфеткой на 15 минут (не отрывая каждые 30 секунд, чтобы посмотреть!). Если кровь не останавливается — примените </w:t>
      </w:r>
      <w:proofErr w:type="spellStart"/>
      <w:r w:rsidRPr="00611F4E">
        <w:rPr>
          <w:rFonts w:ascii="Times New Roman" w:hAnsi="Times New Roman" w:cs="Times New Roman"/>
          <w:sz w:val="28"/>
          <w:szCs w:val="28"/>
        </w:rPr>
        <w:t>транексамовую</w:t>
      </w:r>
      <w:proofErr w:type="spellEnd"/>
      <w:r w:rsidRPr="00611F4E">
        <w:rPr>
          <w:rFonts w:ascii="Times New Roman" w:hAnsi="Times New Roman" w:cs="Times New Roman"/>
          <w:sz w:val="28"/>
          <w:szCs w:val="28"/>
        </w:rPr>
        <w:t xml:space="preserve"> кислоту (если назначено) и обратитесь к врачу.</w:t>
      </w:r>
    </w:p>
    <w:p w14:paraId="5B781F2C" w14:textId="73CB809F" w:rsidR="00611F4E" w:rsidRPr="00611F4E" w:rsidRDefault="00611F4E" w:rsidP="00611F4E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 xml:space="preserve">Удар головой: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11F4E">
        <w:rPr>
          <w:rFonts w:ascii="Times New Roman" w:hAnsi="Times New Roman" w:cs="Times New Roman"/>
          <w:sz w:val="28"/>
          <w:szCs w:val="28"/>
        </w:rPr>
        <w:t>юбая травма головы — повод для введения препарата (по согласованию с врачом) и немедленного обращения в травмпункт, так как риск внутричерепного кровоизлияния реален.</w:t>
      </w:r>
    </w:p>
    <w:p w14:paraId="2A50C89B" w14:textId="755E15A9" w:rsidR="00611F4E" w:rsidRPr="00611F4E" w:rsidRDefault="00611F4E" w:rsidP="00611F4E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F4E">
        <w:rPr>
          <w:rFonts w:ascii="Times New Roman" w:hAnsi="Times New Roman" w:cs="Times New Roman"/>
          <w:sz w:val="28"/>
          <w:szCs w:val="28"/>
        </w:rPr>
        <w:t xml:space="preserve">Удаление зуба: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11F4E">
        <w:rPr>
          <w:rFonts w:ascii="Times New Roman" w:hAnsi="Times New Roman" w:cs="Times New Roman"/>
          <w:sz w:val="28"/>
          <w:szCs w:val="28"/>
        </w:rPr>
        <w:t>роводится только в условиях стоматологического стационара или кабинета, где есть возможность ввести десмопрессин/концентрат фактора и зашить лунку.</w:t>
      </w:r>
    </w:p>
    <w:p w14:paraId="60BC9C5B" w14:textId="77777777" w:rsidR="00B853BC" w:rsidRDefault="00B853BC" w:rsidP="00D52256">
      <w:pPr>
        <w:pStyle w:val="a7"/>
        <w:shd w:val="clear" w:color="auto" w:fill="FFFFFF"/>
        <w:spacing w:before="60" w:after="6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0CACAC7A" w14:textId="414DCCF5" w:rsidR="00D52256" w:rsidRDefault="00D52256" w:rsidP="00D52256">
      <w:pPr>
        <w:pStyle w:val="a7"/>
        <w:shd w:val="clear" w:color="auto" w:fill="FFFFFF"/>
        <w:spacing w:before="60" w:after="6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D5225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Дополнительные рекомендации</w:t>
      </w:r>
    </w:p>
    <w:p w14:paraId="7A30CBC4" w14:textId="77777777" w:rsidR="00D52256" w:rsidRPr="00D52256" w:rsidRDefault="00D52256" w:rsidP="00D52256">
      <w:pPr>
        <w:pStyle w:val="a7"/>
        <w:shd w:val="clear" w:color="auto" w:fill="FFFFFF"/>
        <w:spacing w:before="60" w:after="6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57616BBB" w14:textId="0E64370B" w:rsidR="00D52256" w:rsidRPr="00D52256" w:rsidRDefault="00D52256" w:rsidP="00D52256">
      <w:pPr>
        <w:pStyle w:val="a7"/>
        <w:numPr>
          <w:ilvl w:val="0"/>
          <w:numId w:val="5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D5225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Ведите журнал трансфузий.</w:t>
      </w:r>
      <w:r w:rsidRPr="00D522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Записывайте в него все введения препарата: дату, время, цель (профилактика, травма, кровотечение) и вклеивайте этикетки от флаконов.  </w:t>
      </w:r>
    </w:p>
    <w:p w14:paraId="4F6ED39A" w14:textId="63FAAA70" w:rsidR="00D52256" w:rsidRPr="00D52256" w:rsidRDefault="00D52256" w:rsidP="00D52256">
      <w:pPr>
        <w:pStyle w:val="a7"/>
        <w:numPr>
          <w:ilvl w:val="0"/>
          <w:numId w:val="5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D5225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Планируйте путешествия с осторожностью.</w:t>
      </w:r>
      <w:r w:rsidRPr="00D522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Отправляйтесь в поездку только в период ремиссии, берите с собой запас препарата и медицинские документы. Учитывайте климат: лучше избегать слишком жарких стран.  </w:t>
      </w:r>
    </w:p>
    <w:p w14:paraId="69B89FA6" w14:textId="40705EA5" w:rsidR="00D52256" w:rsidRPr="00D52256" w:rsidRDefault="00D52256" w:rsidP="00D52256">
      <w:pPr>
        <w:pStyle w:val="a7"/>
        <w:numPr>
          <w:ilvl w:val="0"/>
          <w:numId w:val="5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D5225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lastRenderedPageBreak/>
        <w:t>Обсудите с врачом вакцинацию.</w:t>
      </w:r>
      <w:r w:rsidRPr="00D522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Детям с болезнью Виллебранда рекомендована вакцинация против гепатитов.  </w:t>
      </w:r>
    </w:p>
    <w:p w14:paraId="6AD181F0" w14:textId="4644D9EC" w:rsidR="00D52256" w:rsidRPr="00D52256" w:rsidRDefault="00D52256" w:rsidP="00D52256">
      <w:pPr>
        <w:pStyle w:val="a7"/>
        <w:numPr>
          <w:ilvl w:val="0"/>
          <w:numId w:val="5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D5225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Не занимайтесь самолечением.</w:t>
      </w:r>
      <w:r w:rsidRPr="00D522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Любые изменения в схеме терапии должны быть согласованы с </w:t>
      </w:r>
      <w:r w:rsidR="00A9077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лечащим врачом</w:t>
      </w:r>
      <w:r w:rsidRPr="00D522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 </w:t>
      </w:r>
      <w:r w:rsidR="00A9077D" w:rsidRPr="00D522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272BDD7" w14:textId="77777777" w:rsidR="00D52256" w:rsidRPr="00D52256" w:rsidRDefault="00D52256" w:rsidP="00D52256">
      <w:pPr>
        <w:pStyle w:val="a7"/>
        <w:numPr>
          <w:ilvl w:val="0"/>
          <w:numId w:val="5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D5225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Помните, что эта памятка — лишь ориентир. Все решения по лечению и уходу должны приниматься совместно с вашим лечащим врачом. Если у вас возникают вопросы или сомнения, не стесняйтесь обращаться за консультацией.</w:t>
      </w:r>
    </w:p>
    <w:p w14:paraId="782CB22E" w14:textId="77777777" w:rsidR="00611F4E" w:rsidRPr="00D52256" w:rsidRDefault="00611F4E" w:rsidP="00611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11F4E" w:rsidRPr="00D52256" w:rsidSect="00611F4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224C9"/>
    <w:multiLevelType w:val="hybridMultilevel"/>
    <w:tmpl w:val="FBFEC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03536"/>
    <w:multiLevelType w:val="hybridMultilevel"/>
    <w:tmpl w:val="FB56B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144B1"/>
    <w:multiLevelType w:val="hybridMultilevel"/>
    <w:tmpl w:val="EF005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A6CD5"/>
    <w:multiLevelType w:val="hybridMultilevel"/>
    <w:tmpl w:val="994EA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B5776"/>
    <w:multiLevelType w:val="hybridMultilevel"/>
    <w:tmpl w:val="2222B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56749">
    <w:abstractNumId w:val="4"/>
  </w:num>
  <w:num w:numId="2" w16cid:durableId="1583415950">
    <w:abstractNumId w:val="2"/>
  </w:num>
  <w:num w:numId="3" w16cid:durableId="1310549194">
    <w:abstractNumId w:val="3"/>
  </w:num>
  <w:num w:numId="4" w16cid:durableId="1140075676">
    <w:abstractNumId w:val="1"/>
  </w:num>
  <w:num w:numId="5" w16cid:durableId="946231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F4E"/>
    <w:rsid w:val="004C45FD"/>
    <w:rsid w:val="00611F4E"/>
    <w:rsid w:val="0063301D"/>
    <w:rsid w:val="00A1190F"/>
    <w:rsid w:val="00A9077D"/>
    <w:rsid w:val="00B853BC"/>
    <w:rsid w:val="00D52256"/>
    <w:rsid w:val="00E1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A161F"/>
  <w15:chartTrackingRefBased/>
  <w15:docId w15:val="{5AC4E06E-AF62-43BB-8FC4-8CEDADFF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1F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11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1F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1F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1F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1F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1F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1F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1F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F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11F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1F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1F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1F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1F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1F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1F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1F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1F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11F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1F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1F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1F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1F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1F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1F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1F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1F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11F4E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D52256"/>
    <w:rPr>
      <w:b/>
      <w:bCs/>
    </w:rPr>
  </w:style>
  <w:style w:type="character" w:customStyle="1" w:styleId="futurisfootnote-content">
    <w:name w:val="futurisfootnote-content"/>
    <w:basedOn w:val="a0"/>
    <w:rsid w:val="00D52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 Зинец</dc:creator>
  <cp:keywords/>
  <dc:description/>
  <cp:lastModifiedBy>Марина Александровна Зинец</cp:lastModifiedBy>
  <cp:revision>4</cp:revision>
  <cp:lastPrinted>2026-09-30T03:50:00Z</cp:lastPrinted>
  <dcterms:created xsi:type="dcterms:W3CDTF">2026-09-29T11:53:00Z</dcterms:created>
  <dcterms:modified xsi:type="dcterms:W3CDTF">2026-09-30T05:29:00Z</dcterms:modified>
</cp:coreProperties>
</file>